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3181"/>
        <w:tblW w:w="15012" w:type="dxa"/>
        <w:tblLook w:val="04A0"/>
      </w:tblPr>
      <w:tblGrid>
        <w:gridCol w:w="2592"/>
        <w:gridCol w:w="2430"/>
        <w:gridCol w:w="3060"/>
        <w:gridCol w:w="3960"/>
        <w:gridCol w:w="2970"/>
      </w:tblGrid>
      <w:tr w:rsidR="00F82731" w:rsidTr="00F82731">
        <w:tc>
          <w:tcPr>
            <w:tcW w:w="2592" w:type="dxa"/>
          </w:tcPr>
          <w:p w:rsidR="00F82731" w:rsidRDefault="00F82731" w:rsidP="00F82731">
            <w:r>
              <w:t>Technical sessions</w:t>
            </w:r>
          </w:p>
        </w:tc>
        <w:tc>
          <w:tcPr>
            <w:tcW w:w="2430" w:type="dxa"/>
          </w:tcPr>
          <w:p w:rsidR="00F82731" w:rsidRDefault="00F82731" w:rsidP="00F82731">
            <w:r>
              <w:t xml:space="preserve">Date &amp; time </w:t>
            </w:r>
          </w:p>
        </w:tc>
        <w:tc>
          <w:tcPr>
            <w:tcW w:w="3060" w:type="dxa"/>
          </w:tcPr>
          <w:p w:rsidR="00F82731" w:rsidRDefault="00F82731" w:rsidP="00F82731">
            <w:r>
              <w:t>Moderator</w:t>
            </w:r>
          </w:p>
        </w:tc>
        <w:tc>
          <w:tcPr>
            <w:tcW w:w="3960" w:type="dxa"/>
          </w:tcPr>
          <w:p w:rsidR="00F82731" w:rsidRDefault="00F82731" w:rsidP="00F82731">
            <w:r>
              <w:t>Topic</w:t>
            </w:r>
          </w:p>
        </w:tc>
        <w:tc>
          <w:tcPr>
            <w:tcW w:w="2970" w:type="dxa"/>
          </w:tcPr>
          <w:p w:rsidR="00F82731" w:rsidRDefault="00F82731" w:rsidP="00F82731">
            <w:r>
              <w:t>Presenter</w:t>
            </w:r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1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25: 6pm – 7pm</w:t>
            </w:r>
          </w:p>
        </w:tc>
        <w:tc>
          <w:tcPr>
            <w:tcW w:w="3060" w:type="dxa"/>
            <w:vMerge w:val="restart"/>
          </w:tcPr>
          <w:p w:rsidR="00EF19D3" w:rsidRDefault="00EF19D3" w:rsidP="00EF19D3">
            <w:r>
              <w:t>Rebecca Nelson, Parish Rep, St Elizabeth</w:t>
            </w:r>
          </w:p>
        </w:tc>
        <w:tc>
          <w:tcPr>
            <w:tcW w:w="3960" w:type="dxa"/>
          </w:tcPr>
          <w:p w:rsidR="00EF19D3" w:rsidRDefault="00EF19D3" w:rsidP="00EF19D3">
            <w:r>
              <w:t>The Black Community Vaccine Initiative: Ensuring Barrier-Free Vaccine Access</w:t>
            </w:r>
          </w:p>
        </w:tc>
        <w:tc>
          <w:tcPr>
            <w:tcW w:w="2970" w:type="dxa"/>
          </w:tcPr>
          <w:p w:rsidR="00EF19D3" w:rsidRDefault="00EF19D3" w:rsidP="00EF19D3">
            <w:r>
              <w:t>Dr. Sylvanus Thompson</w:t>
            </w:r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2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25: 7pm – 8pm</w:t>
            </w:r>
          </w:p>
        </w:tc>
        <w:tc>
          <w:tcPr>
            <w:tcW w:w="3060" w:type="dxa"/>
            <w:vMerge/>
          </w:tcPr>
          <w:p w:rsidR="00EF19D3" w:rsidRDefault="00EF19D3" w:rsidP="00EF19D3"/>
        </w:tc>
        <w:tc>
          <w:tcPr>
            <w:tcW w:w="3960" w:type="dxa"/>
          </w:tcPr>
          <w:p w:rsidR="00EF19D3" w:rsidRPr="00D871FD" w:rsidRDefault="00EF19D3" w:rsidP="00EF19D3">
            <w:r>
              <w:t>The COVID-19 Pandemic: The Ongoing Challenge of Vaccine Hesitancy</w:t>
            </w:r>
          </w:p>
        </w:tc>
        <w:tc>
          <w:tcPr>
            <w:tcW w:w="2970" w:type="dxa"/>
          </w:tcPr>
          <w:p w:rsidR="00EF19D3" w:rsidRDefault="00EF19D3" w:rsidP="00EF19D3">
            <w:r>
              <w:t>Dr. Upton Allen</w:t>
            </w:r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3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26: 2pm – 3pm</w:t>
            </w:r>
          </w:p>
        </w:tc>
        <w:tc>
          <w:tcPr>
            <w:tcW w:w="3060" w:type="dxa"/>
            <w:vMerge w:val="restart"/>
          </w:tcPr>
          <w:p w:rsidR="00EF19D3" w:rsidRDefault="00EF19D3" w:rsidP="00EF19D3">
            <w:proofErr w:type="spellStart"/>
            <w:r>
              <w:t>Oneil</w:t>
            </w:r>
            <w:proofErr w:type="spellEnd"/>
            <w:r>
              <w:t xml:space="preserve"> Brown, VP JAPHI</w:t>
            </w:r>
          </w:p>
        </w:tc>
        <w:tc>
          <w:tcPr>
            <w:tcW w:w="3960" w:type="dxa"/>
          </w:tcPr>
          <w:p w:rsidR="00EF19D3" w:rsidRPr="00501044" w:rsidRDefault="00EF19D3" w:rsidP="00EF19D3">
            <w:r w:rsidRPr="00501044">
              <w:t>Food Insecurity: A Growing Concern</w:t>
            </w:r>
          </w:p>
        </w:tc>
        <w:tc>
          <w:tcPr>
            <w:tcW w:w="2970" w:type="dxa"/>
          </w:tcPr>
          <w:p w:rsidR="00EF19D3" w:rsidRDefault="00EF19D3" w:rsidP="00EF19D3">
            <w:r>
              <w:t>Ms. Dahlia Plunkett</w:t>
            </w:r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4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26: 3pm – 4pm</w:t>
            </w:r>
          </w:p>
        </w:tc>
        <w:tc>
          <w:tcPr>
            <w:tcW w:w="3060" w:type="dxa"/>
            <w:vMerge/>
          </w:tcPr>
          <w:p w:rsidR="00EF19D3" w:rsidRDefault="00EF19D3" w:rsidP="00EF19D3"/>
        </w:tc>
        <w:tc>
          <w:tcPr>
            <w:tcW w:w="3960" w:type="dxa"/>
          </w:tcPr>
          <w:p w:rsidR="00EF19D3" w:rsidRPr="00EF19D3" w:rsidRDefault="00EF19D3" w:rsidP="00EF19D3"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Vector Control in the Parish of Manchester: A pre, present and post pandemic overview</w:t>
            </w:r>
          </w:p>
        </w:tc>
        <w:tc>
          <w:tcPr>
            <w:tcW w:w="2970" w:type="dxa"/>
          </w:tcPr>
          <w:p w:rsidR="00EF19D3" w:rsidRDefault="00EF19D3" w:rsidP="00EF19D3">
            <w:r>
              <w:t>Mr. Joel Myers</w:t>
            </w:r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5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26: 6pm – 7pm</w:t>
            </w:r>
          </w:p>
        </w:tc>
        <w:tc>
          <w:tcPr>
            <w:tcW w:w="3060" w:type="dxa"/>
            <w:vMerge w:val="restart"/>
          </w:tcPr>
          <w:p w:rsidR="00EF19D3" w:rsidRDefault="00EF19D3" w:rsidP="00EF19D3">
            <w:proofErr w:type="spellStart"/>
            <w:r>
              <w:t>Murie</w:t>
            </w:r>
            <w:proofErr w:type="spellEnd"/>
            <w:r>
              <w:t xml:space="preserve"> Edwards, Parish Rep KSA</w:t>
            </w:r>
          </w:p>
        </w:tc>
        <w:tc>
          <w:tcPr>
            <w:tcW w:w="3960" w:type="dxa"/>
          </w:tcPr>
          <w:p w:rsidR="00EF19D3" w:rsidRPr="00E02643" w:rsidRDefault="00EF19D3" w:rsidP="00EF19D3">
            <w:r w:rsidRPr="00E02643">
              <w:t>The Pandemic and the EHO – An International Perspective</w:t>
            </w:r>
          </w:p>
        </w:tc>
        <w:tc>
          <w:tcPr>
            <w:tcW w:w="2970" w:type="dxa"/>
          </w:tcPr>
          <w:p w:rsidR="00EF19D3" w:rsidRDefault="00EF19D3" w:rsidP="00EF19D3">
            <w:r>
              <w:t>Dr. Henroy Scarlett</w:t>
            </w:r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6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26: 7pm – 8pm</w:t>
            </w:r>
          </w:p>
        </w:tc>
        <w:tc>
          <w:tcPr>
            <w:tcW w:w="3060" w:type="dxa"/>
            <w:vMerge/>
          </w:tcPr>
          <w:p w:rsidR="00EF19D3" w:rsidRDefault="00EF19D3" w:rsidP="00EF19D3"/>
        </w:tc>
        <w:tc>
          <w:tcPr>
            <w:tcW w:w="3960" w:type="dxa"/>
          </w:tcPr>
          <w:p w:rsidR="00EF19D3" w:rsidRPr="007F0BF8" w:rsidRDefault="00EF19D3" w:rsidP="00EF19D3">
            <w:pPr>
              <w:rPr>
                <w:i/>
              </w:rPr>
            </w:pPr>
            <w:r w:rsidRPr="007F0BF8">
              <w:rPr>
                <w:rFonts w:cs="Arial"/>
                <w:bCs/>
                <w:color w:val="222222"/>
                <w:shd w:val="clear" w:color="auto" w:fill="FFFFFF"/>
              </w:rPr>
              <w:t>COVID-19, Refocusing Chemical Policies for Public Health</w:t>
            </w:r>
          </w:p>
        </w:tc>
        <w:tc>
          <w:tcPr>
            <w:tcW w:w="2970" w:type="dxa"/>
          </w:tcPr>
          <w:p w:rsidR="00EF19D3" w:rsidRPr="007F0BF8" w:rsidRDefault="00EF19D3" w:rsidP="00EF19D3">
            <w:r>
              <w:t xml:space="preserve">Mrs. </w:t>
            </w:r>
            <w:hyperlink r:id="rId4" w:tgtFrame="_blank" w:history="1">
              <w:r w:rsidRPr="007F0BF8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Sherika Whitelocke-Ballingsingh</w:t>
              </w:r>
            </w:hyperlink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7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27: 2pm – 3pm</w:t>
            </w:r>
          </w:p>
        </w:tc>
        <w:tc>
          <w:tcPr>
            <w:tcW w:w="3060" w:type="dxa"/>
            <w:vMerge w:val="restart"/>
          </w:tcPr>
          <w:p w:rsidR="00EF19D3" w:rsidRDefault="00EF19D3" w:rsidP="00EF19D3">
            <w:proofErr w:type="spellStart"/>
            <w:r>
              <w:t>Yizouna-Shae</w:t>
            </w:r>
            <w:proofErr w:type="spellEnd"/>
            <w:r>
              <w:t xml:space="preserve"> Brown Forsythe, Parish Rep Portland</w:t>
            </w:r>
          </w:p>
        </w:tc>
        <w:tc>
          <w:tcPr>
            <w:tcW w:w="3960" w:type="dxa"/>
          </w:tcPr>
          <w:p w:rsidR="00EF19D3" w:rsidRPr="007913B3" w:rsidRDefault="00EF19D3" w:rsidP="00EF19D3">
            <w:r w:rsidRPr="007913B3">
              <w:t>The Development of Guidelines and Procedures – COVID-19 and other Public Health Matters</w:t>
            </w:r>
          </w:p>
        </w:tc>
        <w:tc>
          <w:tcPr>
            <w:tcW w:w="2970" w:type="dxa"/>
          </w:tcPr>
          <w:p w:rsidR="00EF19D3" w:rsidRDefault="00EF19D3" w:rsidP="00EF19D3">
            <w:r>
              <w:t>Mrs. Kerron Crossman Johnson</w:t>
            </w:r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8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27: 3pm – 4pm</w:t>
            </w:r>
          </w:p>
        </w:tc>
        <w:tc>
          <w:tcPr>
            <w:tcW w:w="3060" w:type="dxa"/>
            <w:vMerge/>
          </w:tcPr>
          <w:p w:rsidR="00EF19D3" w:rsidRDefault="00EF19D3" w:rsidP="00EF19D3"/>
        </w:tc>
        <w:tc>
          <w:tcPr>
            <w:tcW w:w="3960" w:type="dxa"/>
          </w:tcPr>
          <w:p w:rsidR="00EF19D3" w:rsidRDefault="00EF19D3" w:rsidP="00EF19D3">
            <w:r>
              <w:t xml:space="preserve">NEHA Updates and HVAC &amp; COVID-19 </w:t>
            </w:r>
          </w:p>
        </w:tc>
        <w:tc>
          <w:tcPr>
            <w:tcW w:w="2970" w:type="dxa"/>
          </w:tcPr>
          <w:p w:rsidR="00EF19D3" w:rsidRDefault="00EF19D3" w:rsidP="00EF19D3">
            <w:r>
              <w:t>Dr. Gary Brown</w:t>
            </w:r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9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27: 6pm – 7pm</w:t>
            </w:r>
          </w:p>
        </w:tc>
        <w:tc>
          <w:tcPr>
            <w:tcW w:w="3060" w:type="dxa"/>
            <w:vMerge w:val="restart"/>
          </w:tcPr>
          <w:p w:rsidR="00EF19D3" w:rsidRDefault="00EF19D3" w:rsidP="00EF19D3">
            <w:r>
              <w:t>Orvelee Jones, Secretary JAPHI</w:t>
            </w:r>
          </w:p>
        </w:tc>
        <w:tc>
          <w:tcPr>
            <w:tcW w:w="3960" w:type="dxa"/>
          </w:tcPr>
          <w:p w:rsidR="00EF19D3" w:rsidRDefault="00EF19D3" w:rsidP="00EF19D3">
            <w:r>
              <w:t>Jack of All Trades, Master of Many: Lessons Learned from the Life of an EHO</w:t>
            </w:r>
          </w:p>
        </w:tc>
        <w:tc>
          <w:tcPr>
            <w:tcW w:w="2970" w:type="dxa"/>
          </w:tcPr>
          <w:p w:rsidR="00EF19D3" w:rsidRDefault="00EF19D3" w:rsidP="00EF19D3">
            <w:r>
              <w:t xml:space="preserve">Dr. Stephanie Fletcher Lartey </w:t>
            </w:r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10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27: 7pm – 8pm</w:t>
            </w:r>
          </w:p>
        </w:tc>
        <w:tc>
          <w:tcPr>
            <w:tcW w:w="3060" w:type="dxa"/>
            <w:vMerge/>
          </w:tcPr>
          <w:p w:rsidR="00EF19D3" w:rsidRDefault="00EF19D3" w:rsidP="00EF19D3"/>
        </w:tc>
        <w:tc>
          <w:tcPr>
            <w:tcW w:w="3960" w:type="dxa"/>
          </w:tcPr>
          <w:p w:rsidR="00EF19D3" w:rsidRPr="0030314A" w:rsidRDefault="00EF19D3" w:rsidP="00EF19D3">
            <w:r>
              <w:t>A Reflection of the Green Pond Community Integrated Mosquito Control Project (2021)</w:t>
            </w:r>
          </w:p>
        </w:tc>
        <w:tc>
          <w:tcPr>
            <w:tcW w:w="2970" w:type="dxa"/>
          </w:tcPr>
          <w:p w:rsidR="00EF19D3" w:rsidRDefault="00EF19D3" w:rsidP="00EF19D3">
            <w:r>
              <w:t>Mr. O’Brian Bernard (PHI Intern)</w:t>
            </w:r>
          </w:p>
        </w:tc>
      </w:tr>
      <w:tr w:rsidR="00EF19D3" w:rsidTr="00F82731">
        <w:tc>
          <w:tcPr>
            <w:tcW w:w="2592" w:type="dxa"/>
          </w:tcPr>
          <w:p w:rsidR="00EF19D3" w:rsidRDefault="00EF19D3" w:rsidP="00EF19D3">
            <w:r>
              <w:t>11</w:t>
            </w:r>
          </w:p>
        </w:tc>
        <w:tc>
          <w:tcPr>
            <w:tcW w:w="2430" w:type="dxa"/>
          </w:tcPr>
          <w:p w:rsidR="00EF19D3" w:rsidRDefault="00EF19D3" w:rsidP="00EF19D3">
            <w:r>
              <w:t>October 29:  6pm – 7pm</w:t>
            </w:r>
          </w:p>
        </w:tc>
        <w:tc>
          <w:tcPr>
            <w:tcW w:w="3060" w:type="dxa"/>
          </w:tcPr>
          <w:p w:rsidR="00EF19D3" w:rsidRDefault="00EF19D3" w:rsidP="00EF19D3">
            <w:r>
              <w:t>Michael Myles – JAPHI President Elect</w:t>
            </w:r>
          </w:p>
        </w:tc>
        <w:tc>
          <w:tcPr>
            <w:tcW w:w="3960" w:type="dxa"/>
          </w:tcPr>
          <w:p w:rsidR="00EF19D3" w:rsidRPr="0092220A" w:rsidRDefault="00EF19D3" w:rsidP="00EF19D3">
            <w:pPr>
              <w:rPr>
                <w:i/>
              </w:rPr>
            </w:pPr>
            <w:r w:rsidRPr="0092220A">
              <w:rPr>
                <w:rFonts w:cs="Arial"/>
                <w:color w:val="222222"/>
                <w:shd w:val="clear" w:color="auto" w:fill="FFFFFF"/>
              </w:rPr>
              <w:t>The Jamaica Association of Public Health Inspectors: The Last Forty Years</w:t>
            </w:r>
          </w:p>
        </w:tc>
        <w:tc>
          <w:tcPr>
            <w:tcW w:w="2970" w:type="dxa"/>
          </w:tcPr>
          <w:p w:rsidR="00EF19D3" w:rsidRDefault="00EF19D3" w:rsidP="00EF19D3">
            <w:r>
              <w:t>Dr. Norbert Campbell</w:t>
            </w:r>
          </w:p>
        </w:tc>
      </w:tr>
    </w:tbl>
    <w:p w:rsidR="00542FBF" w:rsidRPr="00C71A4C" w:rsidRDefault="00542FBF" w:rsidP="00542FBF">
      <w:pPr>
        <w:pStyle w:val="NoSpacing"/>
        <w:tabs>
          <w:tab w:val="left" w:pos="340"/>
          <w:tab w:val="center" w:pos="6480"/>
        </w:tabs>
        <w:rPr>
          <w:rFonts w:ascii="Verdana" w:hAnsi="Verdana" w:cs="Calibri"/>
          <w:sz w:val="32"/>
          <w:szCs w:val="32"/>
        </w:rPr>
      </w:pPr>
      <w:r>
        <w:rPr>
          <w:rFonts w:ascii="Verdana" w:hAnsi="Verdana" w:cs="Calibri"/>
          <w:noProof/>
          <w:sz w:val="32"/>
          <w:szCs w:val="32"/>
          <w:lang w:val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3467819</wp:posOffset>
            </wp:positionH>
            <wp:positionV relativeFrom="paragraph">
              <wp:posOffset>-750498</wp:posOffset>
            </wp:positionV>
            <wp:extent cx="1066500" cy="876890"/>
            <wp:effectExtent l="19050" t="0" r="3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43" cy="879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 w:cs="Calibri"/>
          <w:sz w:val="32"/>
          <w:szCs w:val="32"/>
        </w:rPr>
        <w:tab/>
      </w:r>
    </w:p>
    <w:p w:rsidR="00542FBF" w:rsidRPr="00C71A4C" w:rsidRDefault="00542FBF" w:rsidP="00542FBF">
      <w:pPr>
        <w:pStyle w:val="Title"/>
        <w:pBdr>
          <w:bottom w:val="single" w:sz="4" w:space="1" w:color="auto"/>
        </w:pBdr>
        <w:shd w:val="clear" w:color="auto" w:fill="6C3304"/>
        <w:tabs>
          <w:tab w:val="left" w:pos="1440"/>
        </w:tabs>
        <w:rPr>
          <w:rFonts w:ascii="Berlin Sans FB Demi" w:hAnsi="Berlin Sans FB Demi" w:cs="Aharoni"/>
          <w:b/>
          <w:bCs/>
          <w:color w:val="FFFFCC"/>
          <w:szCs w:val="32"/>
        </w:rPr>
      </w:pPr>
      <w:r w:rsidRPr="003E4947">
        <w:rPr>
          <w:rFonts w:ascii="Berlin Sans FB Demi" w:hAnsi="Berlin Sans FB Demi" w:cs="Aharoni"/>
          <w:b/>
          <w:bCs/>
          <w:color w:val="FFFFCC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5pt;height:19.7pt" fillcolor="#ffc" strokecolor="#ffc000">
            <v:shadow color="#868686"/>
            <v:textpath style="font-family:&quot;Arial Black&quot;;v-text-kern:t" trim="t" fitpath="t" string="Jamaica Association of Public Health Inspectors "/>
          </v:shape>
        </w:pict>
      </w:r>
      <w:r w:rsidRPr="003E4947">
        <w:rPr>
          <w:rFonts w:ascii="Berlin Sans FB Demi" w:hAnsi="Berlin Sans FB Demi" w:cs="Aharoni"/>
          <w:b/>
          <w:bCs/>
          <w:color w:val="FFFFCC"/>
          <w:szCs w:val="32"/>
        </w:rPr>
        <w:pict>
          <v:shape id="_x0000_i1026" type="#_x0000_t136" style="width:101.9pt;height:10.2pt" fillcolor="#ffc" strokecolor="#ffc000">
            <v:shadow color="#868686"/>
            <v:textpath style="font-family:&quot;Arial Black&quot;;v-text-kern:t" trim="t" fitpath="t" string="(JAPHI)"/>
          </v:shape>
        </w:pict>
      </w:r>
    </w:p>
    <w:p w:rsidR="00542FBF" w:rsidRDefault="00542FBF" w:rsidP="00542FBF">
      <w:pPr>
        <w:shd w:val="clear" w:color="auto" w:fill="FFFFFF"/>
        <w:tabs>
          <w:tab w:val="left" w:pos="1440"/>
        </w:tabs>
        <w:jc w:val="center"/>
      </w:pPr>
      <w:r w:rsidRPr="00225CFD">
        <w:rPr>
          <w:rFonts w:ascii="Footlight MT Light" w:hAnsi="Footlight MT Light"/>
          <w:color w:val="632423"/>
        </w:rPr>
        <w:t xml:space="preserve">Shop F, 201 Rodney Memorial </w:t>
      </w:r>
      <w:proofErr w:type="gramStart"/>
      <w:r w:rsidRPr="00225CFD">
        <w:rPr>
          <w:rFonts w:ascii="Footlight MT Light" w:hAnsi="Footlight MT Light"/>
          <w:color w:val="632423"/>
        </w:rPr>
        <w:t>Complex</w:t>
      </w:r>
      <w:proofErr w:type="gramEnd"/>
      <w:r w:rsidRPr="00225CFD">
        <w:rPr>
          <w:rFonts w:ascii="Footlight MT Light" w:hAnsi="Footlight MT Light"/>
          <w:color w:val="632423"/>
        </w:rPr>
        <w:t xml:space="preserve">, Emancipation Square P. O.  Box 616, Spanish Town, St. Catherine, Jamaica, Telephone:  (876) </w:t>
      </w:r>
      <w:r>
        <w:rPr>
          <w:rFonts w:ascii="Footlight MT Light" w:hAnsi="Footlight MT Light"/>
          <w:color w:val="632423"/>
        </w:rPr>
        <w:t>749-3190, Fax:  (876) 907-19</w:t>
      </w:r>
      <w:proofErr w:type="gramStart"/>
      <w:r>
        <w:rPr>
          <w:rFonts w:ascii="Footlight MT Light" w:hAnsi="Footlight MT Light"/>
          <w:color w:val="632423"/>
        </w:rPr>
        <w:t xml:space="preserve">,  </w:t>
      </w:r>
      <w:r w:rsidRPr="00225CFD">
        <w:rPr>
          <w:rFonts w:ascii="Footlight MT Light" w:hAnsi="Footlight MT Light"/>
          <w:color w:val="632423"/>
        </w:rPr>
        <w:t>Email</w:t>
      </w:r>
      <w:proofErr w:type="gramEnd"/>
      <w:r w:rsidRPr="00225CFD">
        <w:rPr>
          <w:rFonts w:ascii="Footlight MT Light" w:hAnsi="Footlight MT Light"/>
          <w:color w:val="632423"/>
        </w:rPr>
        <w:t xml:space="preserve">: </w:t>
      </w:r>
      <w:hyperlink r:id="rId6" w:history="1">
        <w:r w:rsidRPr="00225CFD">
          <w:rPr>
            <w:rStyle w:val="Hyperlink"/>
            <w:rFonts w:ascii="Footlight MT Light" w:hAnsi="Footlight MT Light"/>
            <w:color w:val="632423"/>
          </w:rPr>
          <w:t>info@japhi.org.jm</w:t>
        </w:r>
      </w:hyperlink>
    </w:p>
    <w:p w:rsidR="00542FBF" w:rsidRPr="00225CFD" w:rsidRDefault="00542FBF" w:rsidP="00542FBF">
      <w:pPr>
        <w:shd w:val="clear" w:color="auto" w:fill="FFFFFF"/>
        <w:tabs>
          <w:tab w:val="left" w:pos="1440"/>
        </w:tabs>
        <w:jc w:val="center"/>
        <w:rPr>
          <w:rFonts w:ascii="Footlight MT Light" w:hAnsi="Footlight MT Light"/>
          <w:color w:val="632423"/>
        </w:rPr>
      </w:pPr>
    </w:p>
    <w:p w:rsidR="00CE0723" w:rsidRDefault="00542FBF">
      <w:bookmarkStart w:id="0" w:name="_GoBack"/>
      <w:bookmarkEnd w:id="0"/>
    </w:p>
    <w:sectPr w:rsidR="00CE0723" w:rsidSect="00F827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2731"/>
    <w:rsid w:val="001A0429"/>
    <w:rsid w:val="002D3865"/>
    <w:rsid w:val="002E699B"/>
    <w:rsid w:val="00501044"/>
    <w:rsid w:val="00542FBF"/>
    <w:rsid w:val="00855EE6"/>
    <w:rsid w:val="00AE5AF8"/>
    <w:rsid w:val="00C0689E"/>
    <w:rsid w:val="00D82014"/>
    <w:rsid w:val="00EF19D3"/>
    <w:rsid w:val="00F74E6A"/>
    <w:rsid w:val="00F82731"/>
    <w:rsid w:val="00FA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731"/>
    <w:rPr>
      <w:color w:val="0000FF"/>
      <w:u w:val="single"/>
    </w:rPr>
  </w:style>
  <w:style w:type="paragraph" w:styleId="NoSpacing">
    <w:name w:val="No Spacing"/>
    <w:uiPriority w:val="1"/>
    <w:qFormat/>
    <w:rsid w:val="00542FB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qFormat/>
    <w:rsid w:val="00542F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42FBF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82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aphi.org.j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herpaka@hot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steve.morris</dc:creator>
  <cp:lastModifiedBy>michael.myles</cp:lastModifiedBy>
  <cp:revision>2</cp:revision>
  <dcterms:created xsi:type="dcterms:W3CDTF">2021-10-22T01:47:00Z</dcterms:created>
  <dcterms:modified xsi:type="dcterms:W3CDTF">2021-10-22T01:47:00Z</dcterms:modified>
</cp:coreProperties>
</file>